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57" w:rsidRPr="00C80157" w:rsidRDefault="00C80157" w:rsidP="00C801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0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работе финансового управления администрации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муниципального образования Новокубанский район</w:t>
      </w:r>
      <w:r w:rsidR="00094A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 2015 год</w:t>
      </w:r>
    </w:p>
    <w:p w:rsidR="00C80157" w:rsidRPr="00BE7D51" w:rsidRDefault="00C8015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A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AC6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AC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проведение единой финансовой и бюджетной политики на территории муниципального образования Новокубанский район</w:t>
      </w:r>
      <w:r w:rsidR="00471103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 сос</w:t>
      </w:r>
      <w:r w:rsidR="00AC6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и исполнение бюджета муниципального образования</w:t>
      </w:r>
      <w:r w:rsidR="00471103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CB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финансового управления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качества управления муниципальными финансами.</w:t>
      </w:r>
      <w:r w:rsidR="00CB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64F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проведена работа по подготовке программы повышения эффективности управления муниципальными финансами на период до 2018 года, которая была разработана с целью повышения эффективности, прозрачности и подотчетности формирования и использования бюджетных средств при реализаци</w:t>
      </w:r>
      <w:r w:rsidR="003F1AE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приоритетов и целей социально</w:t>
      </w:r>
      <w:r w:rsidR="0088264F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-экономического развития Новокубанского района. </w:t>
      </w:r>
      <w:r w:rsidR="0041083C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поставленных задач до 2016 года осуществляется в рамках непрограммной деятельности, начиная с 2016 года - планируется в рамках реализации муниципальной программы  "Управление муниципальными финансами ".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финансового управления – 5 отделов –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бюджетный, </w:t>
      </w:r>
      <w:r w:rsidR="00471103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казначейского контроля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доходов, отдел учета и отчетности, отдел правового сопровождения бюджетного процесса.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ФУ составляет  </w:t>
      </w:r>
      <w:r w:rsidR="003F1AE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Основной документ, на котором основывается наша работа, это, в первую очередь, конечно же, Бюджетный кодекс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нормативные акты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субъекта, муни</w:t>
      </w:r>
      <w:r w:rsidR="00094A0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по бюджетному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CD4A2B" w:rsidRPr="00CD4A2B" w:rsidRDefault="00B83264" w:rsidP="00CD4A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3C7C"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рогнозирование и мобилизация доходов в бюджет</w:t>
      </w:r>
      <w:r w:rsidR="00112287"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важные задачи, которые выполняет финансовое управление</w:t>
      </w: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0D" w:rsidRPr="00B21710" w:rsidRDefault="0077530D" w:rsidP="00B217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постоянный мониторинг и анализ исполнения доходной части консолидированного бюджета Новокубанского района, что позволяет своевременно корректировать работу специалистов, ответственных за исполнение доходной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бюджетов в поселениях. </w:t>
      </w:r>
      <w:proofErr w:type="gramStart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</w:t>
      </w:r>
      <w:r w:rsidR="00B2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анализа исполнения доходной части бюджета </w:t>
      </w:r>
      <w:proofErr w:type="spellStart"/>
      <w:r w:rsidRPr="00B2171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B21710">
        <w:rPr>
          <w:rFonts w:ascii="Times New Roman" w:hAnsi="Times New Roman" w:cs="Times New Roman"/>
          <w:sz w:val="28"/>
          <w:szCs w:val="28"/>
        </w:rPr>
        <w:t xml:space="preserve"> район показал хорошие результаты по объему привлечения собственных доходов в консолидированный краевой бюджет, в рейтинге муниципалитетов края </w:t>
      </w:r>
      <w:r w:rsidR="00B21710">
        <w:rPr>
          <w:rFonts w:ascii="Times New Roman" w:hAnsi="Times New Roman" w:cs="Times New Roman"/>
          <w:sz w:val="28"/>
          <w:szCs w:val="28"/>
        </w:rPr>
        <w:t xml:space="preserve">мы находимся на 10-м месте, так, </w:t>
      </w:r>
      <w:r w:rsidRPr="00B21710">
        <w:rPr>
          <w:rFonts w:ascii="Times New Roman" w:hAnsi="Times New Roman" w:cs="Times New Roman"/>
          <w:sz w:val="28"/>
          <w:szCs w:val="28"/>
        </w:rPr>
        <w:t xml:space="preserve">с начала года мобилизовано 1,1 млрд. рублей с приростом 15,5%, по исполнению годового бюджетного назначения наш район на 5-м месте, </w:t>
      </w:r>
      <w:r w:rsidR="00931249" w:rsidRPr="00B21710">
        <w:rPr>
          <w:rFonts w:ascii="Times New Roman" w:hAnsi="Times New Roman" w:cs="Times New Roman"/>
          <w:sz w:val="28"/>
          <w:szCs w:val="28"/>
        </w:rPr>
        <w:t xml:space="preserve">т.к. годовой план </w:t>
      </w:r>
      <w:r w:rsidR="00B21710">
        <w:rPr>
          <w:rFonts w:ascii="Times New Roman" w:hAnsi="Times New Roman" w:cs="Times New Roman"/>
          <w:sz w:val="28"/>
          <w:szCs w:val="28"/>
        </w:rPr>
        <w:t xml:space="preserve">был </w:t>
      </w:r>
      <w:r w:rsidR="00931249" w:rsidRPr="00B21710">
        <w:rPr>
          <w:rFonts w:ascii="Times New Roman" w:hAnsi="Times New Roman" w:cs="Times New Roman"/>
          <w:sz w:val="28"/>
          <w:szCs w:val="28"/>
        </w:rPr>
        <w:t>исполнен досрочно, на 1</w:t>
      </w:r>
      <w:proofErr w:type="gramEnd"/>
      <w:r w:rsidR="00931249" w:rsidRPr="00B21710">
        <w:rPr>
          <w:rFonts w:ascii="Times New Roman" w:hAnsi="Times New Roman" w:cs="Times New Roman"/>
          <w:sz w:val="28"/>
          <w:szCs w:val="28"/>
        </w:rPr>
        <w:t xml:space="preserve"> декабря на 104,3%.</w:t>
      </w:r>
    </w:p>
    <w:p w:rsidR="0077530D" w:rsidRPr="00BE7D51" w:rsidRDefault="001B063C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роста доходной части бюджета принято постановление от 17.02.2015 года №192 «О мерах по наполнению доходной части консолидированного бюджета Краснодарского края по Новокубанскому району в 2015 году»</w:t>
      </w:r>
      <w:r w:rsidR="00CD4A2B" w:rsidRPr="00B21710">
        <w:rPr>
          <w:rFonts w:ascii="Times New Roman" w:hAnsi="Times New Roman" w:cs="Times New Roman"/>
          <w:sz w:val="28"/>
          <w:szCs w:val="28"/>
        </w:rPr>
        <w:t>.</w:t>
      </w:r>
      <w:r w:rsidR="00CD4A2B" w:rsidRPr="00B2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A2B" w:rsidRPr="00B21710">
        <w:rPr>
          <w:rFonts w:ascii="Times New Roman" w:hAnsi="Times New Roman" w:cs="Times New Roman"/>
          <w:sz w:val="28"/>
          <w:szCs w:val="28"/>
        </w:rPr>
        <w:t>План содержит мероприятия по увеличению поступлений по всем основным доходным источникам. В него включены общие мероприятия  по повышению уровня собираемости налоговых и неналоговых поступлений, укреплению налоговой дисциплины, формированию и увеличению налоговой базы, легализации объектов налогообложения. В реализации плана задействованы практически все территориальные органы управления и структурные подразделения администрации района.</w:t>
      </w:r>
    </w:p>
    <w:p w:rsidR="002D3C7C" w:rsidRPr="00BE7D51" w:rsidRDefault="002D3C7C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в рамках работы по мобилизации доходов в консолидированный бюджет края </w:t>
      </w:r>
      <w:r w:rsidR="0003558F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проводит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</w:t>
      </w:r>
      <w:r w:rsidR="0003558F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3558F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начала 2015 года было проведено 58 заседаний таких комиссий, на которых рассмотрено 368 хозяйствующих субъектов с общей суммой задолженности 14,9 млн. рублей. В результате проведения этой работы в консолидированный бюджет</w:t>
      </w:r>
      <w:r w:rsidR="0093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вовлечено12,7 млн. рублей (один из лучших показателей в крае).</w:t>
      </w:r>
    </w:p>
    <w:p w:rsidR="002D3C7C" w:rsidRPr="00BE7D51" w:rsidRDefault="002D3C7C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2015 году </w:t>
      </w:r>
      <w:r w:rsidR="0003558F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="00B8326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важная работа по проведению инвентаризации муниципальных правовых актов и объектов адресации в Федеральной информационной адресной системе (ФИАС). Эту работу удалось провести в установленные сроки. Благодаря проведенной работе специалистами пос</w:t>
      </w:r>
      <w:r w:rsidR="004B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елений было </w:t>
      </w:r>
      <w:proofErr w:type="spellStart"/>
      <w:r w:rsidR="004B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проинвентаризирован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ФИАС 23 тысячи адресов.</w:t>
      </w:r>
    </w:p>
    <w:p w:rsidR="002D3C7C" w:rsidRPr="00BE7D51" w:rsidRDefault="002D3C7C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следует отметить, что в этом году допущено увеличение недоимки по имущественным налогам на 19%, что напрямую влияет на уровень доходов </w:t>
      </w:r>
      <w:r w:rsidR="00931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консолидированного районного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931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работа по снижению данной недоимки в поселениях ведется и с приглашением физических лиц на комиссии, и с вручением квитанций об оплате недоимки.</w:t>
      </w:r>
    </w:p>
    <w:p w:rsidR="00B83264" w:rsidRPr="00BE7D51" w:rsidRDefault="0088264F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мы перешли на формирование бюджета в программном формате. Это позволит нам повысить эффектив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испол</w:t>
      </w:r>
      <w:r w:rsidR="00EA3DBE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ьзования бюджетных средств и 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посмотреть, достигли ли мы 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и целей программы,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вложив определенные бюджетные средства. </w:t>
      </w:r>
      <w:r w:rsidR="00B21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14</w:t>
      </w:r>
      <w:r w:rsidR="009D702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с объемом финансирования 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 млрд.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года у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программ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расходов </w:t>
      </w:r>
      <w:r w:rsidR="00D860A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расходов </w:t>
      </w:r>
      <w:r w:rsidR="00E1276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в 3 раза и составил 85 %. </w:t>
      </w:r>
    </w:p>
    <w:p w:rsidR="00E1276D" w:rsidRPr="00BE7D51" w:rsidRDefault="00E1276D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повышения эффективности управления муниципальными финан</w:t>
      </w:r>
      <w:r w:rsidR="00AC6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 2013 года дважды в год финансовым управлением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мониторинг качества финансового менеджмента 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главных распорядителей бюджетных средств </w:t>
      </w:r>
      <w:r w:rsidR="00167AC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качество годовой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и документов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составлении проекта бюджета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AC8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мониторинге участвуют 5 главных распорядителей, имеющих подведомственные учреждения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балл по итогам</w:t>
      </w:r>
      <w:r w:rsidR="00EA3DBE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оценки составил  72,5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AC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100 балльной системе), по итогам мониторинга документов к проекту -   </w:t>
      </w:r>
      <w:r w:rsidR="00EA3DBE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87,3</w:t>
      </w:r>
      <w:r w:rsidR="00A4336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%. Здесь нашим главным распорядителям необходимо повысить качество бюджетного планирования и особенно представления годовой бюджетной отчетности</w:t>
      </w:r>
      <w:r w:rsidR="00233B94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157" w:rsidRPr="00BE7D51" w:rsidRDefault="00167AC6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положительный показатель, хочется отметить снижение </w:t>
      </w:r>
      <w:r w:rsidR="00EA3DBE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муниципального долга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37,9 млн. рублей. Если на начало года муниципальный долг составлял 74 млн. рубл</w:t>
      </w:r>
      <w:r w:rsidR="00B217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то на конец года он составил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36,1 млн. рублей. А</w:t>
      </w:r>
      <w:r w:rsidR="00B62DF2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это, соответственно, </w:t>
      </w:r>
      <w:r w:rsidR="00EA3DBE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нагрузки на бюджет и </w:t>
      </w:r>
      <w:r w:rsidR="00B62DF2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обсл</w:t>
      </w:r>
      <w:r w:rsidR="00B62DF2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уживание долг</w:t>
      </w:r>
      <w:r w:rsidR="00CB3BBD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0240E" w:rsidRPr="00BE7D51" w:rsidRDefault="0090240E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бюджетов поселений </w:t>
      </w:r>
      <w:r w:rsidR="0042156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оказании дополнительной финансовой помощи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районного бюджета предоставляются дотации на выравнивание бюджетной обес</w:t>
      </w:r>
      <w:r w:rsidR="0042156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печенности и бюджетные кредиты.</w:t>
      </w:r>
    </w:p>
    <w:p w:rsidR="00330CB7" w:rsidRPr="00BE7D51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в рамках информационной системы управления общественными финансами «Электронный бюджет», финансовое управление на основании представленной ему бюджетной и бухгалтерской  отчетности ГРБС и собственных данных, составляет консолидированную отчетность об исполнении бюджета района и представляет ее в Министерство финансов Краснодарского края в установленные им сроки в программе «WEB - Консолидация».</w:t>
      </w:r>
      <w:proofErr w:type="gramEnd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системы ЭБ – переход от локальных информационных систем каждого учреждения к использованию так называемых облачных технологий, которые создают единую систему для всех участников бюджетного процесса по единым правилам и позволяют сделать открытым не только результат финансово-хозяйственной деятельности, но и сам процесс принятия решения.</w:t>
      </w:r>
    </w:p>
    <w:p w:rsidR="00330CB7" w:rsidRPr="00BE7D51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повышается качество сдачи бюджетной и бухгалтерской отчетности ГРБС. Ведь от качества предоставляемой отчетности напрямую зависит и качество консолидированной отчетности района. Но в то же время, неспособность отдельных поселений самостоятельно, без помощи специалистов финансового управления составить и представить отчетность, является причиной увеличения трудозатрат на свод и анализ консолидированной отчетности.</w:t>
      </w:r>
    </w:p>
    <w:p w:rsidR="00330CB7" w:rsidRPr="00BE7D51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 не менее, на протяжении ряда лет Новокубанский район по сдаче консолидированной отчет</w:t>
      </w:r>
      <w:r w:rsidR="00AA0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министерство финансов Краснодарского края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тройке лидеров.</w:t>
      </w:r>
    </w:p>
    <w:p w:rsidR="00330CB7" w:rsidRPr="00BE7D51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ведется работа по мониторингу и анализу текущей кредиторской и дебиторской задолженности, а также просроченной.  </w:t>
      </w:r>
    </w:p>
    <w:p w:rsidR="00330CB7" w:rsidRPr="00BE7D51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кредиторская задолженность по консолидированному бюджету по состоянию на 0</w:t>
      </w:r>
      <w:r w:rsidR="00CB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1.12.2015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составляет 28225,5 тыс. руб. и по сравнению с  аналогичным периодом прошлого года  она уменьшилась на 1366,1  тыс. руб., или на 5%. </w:t>
      </w:r>
    </w:p>
    <w:p w:rsidR="00330CB7" w:rsidRPr="00BE7D51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кредиторская задолженность по состоянию на 1.12.2015 года  по казенным учреждениям составляет 799,6 тыс.</w:t>
      </w:r>
      <w:r w:rsidR="00AA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т. ч. по </w:t>
      </w:r>
      <w:proofErr w:type="spellStart"/>
      <w:r w:rsidR="00AA05C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Ляпинскому</w:t>
      </w:r>
      <w:proofErr w:type="spellEnd"/>
      <w:r w:rsidR="00AA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238,9 тыс. руб., и в сравнении с 1.01.2015 г. данная задолженность уменьшилась почти в два раза. Необходимо направить все усилия для полного погашения и недопущения просроченной задолженности.  </w:t>
      </w:r>
    </w:p>
    <w:p w:rsidR="00BE7D51" w:rsidRPr="00BE7D51" w:rsidRDefault="00330CB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ряда лет на коллегиях Министерства финансов края рассматривается  вопрос о  состоянии  кредиторской задолженности муниципальных образований, в том числе просроченной, </w:t>
      </w:r>
      <w:proofErr w:type="gramStart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не только на показатели финансовых результатов деятельности, но и используется внешними пользователями в рейтинговых исследованиях при инвестиционных вложениях, при заимствовании денежных средств, при проведении анализа исполнения бюджетов.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 по состоянию на 01.12.2015 года составляет 3735,2 тыс. руб. и по сравнению с  аналогичным периодом прошлого года  она уменьшилась на 1173,3 на тыс. руб., или на 24%.</w:t>
      </w:r>
    </w:p>
    <w:p w:rsidR="00BE7D51" w:rsidRPr="00BE7D51" w:rsidRDefault="00AA05CF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</w:t>
      </w:r>
      <w:r w:rsidR="00BE7D51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 всех наших бюджетных учреждений на то, что одной из мер по недопущению образования дебиторской задолженности является заключение договоров без предоплаты, - по факту выполненных работ, в частности, по приобретению оборудования, чтобы не возникало ситуаций, когда бюджет вынужден списывать дебиторскую задолженность.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Хотелось бы остановиться на проблемном моменте - это заключение договоров без ЛБО. Согласно Кодекса РФ об административных правонарушениях, принятие бюджетных обязательств в размерах, превышающих утвержденные бюджетные ассигнования и (или) лимиты бюджетных обязательств, - влечет наложение штрафов на должностных лиц в размере от двадцати до пятидесяти тысяч рублей. (Ст. 15.15.10 КоАП). 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учета и отчетности  проводятся  совещания, семинары по вопросам ведения бюджетного и бухгалтерского учета, составления отчетности, рассматриваются вопросы по активизации работы по снижению задолженности.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поселений и главным распорядителям бюджетных средств постоянно направляются письма о необходимости проведения мероприятий:</w:t>
      </w:r>
    </w:p>
    <w:p w:rsidR="00BE7D51" w:rsidRPr="00BE7D51" w:rsidRDefault="00BE7D51" w:rsidP="005E5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снижению кредиторской задолженности, не допуская случаев</w:t>
      </w:r>
    </w:p>
    <w:p w:rsidR="00BE7D51" w:rsidRPr="00BE7D51" w:rsidRDefault="00BE7D51" w:rsidP="005E5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просроченной кредиторской задолженности;</w:t>
      </w:r>
    </w:p>
    <w:p w:rsidR="00BE7D51" w:rsidRPr="00BE7D51" w:rsidRDefault="00BE7D51" w:rsidP="005E5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недопущению случаев образования кредиторской задолженности не обеспеченной лимитами бюджетных обязательств и устранению нарушений положений статей 72, 161, 219 Бюджетного кодекса РФ в связи с принятием денежных обязатель</w:t>
      </w:r>
      <w:proofErr w:type="gramStart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пр</w:t>
      </w:r>
      <w:proofErr w:type="gramEnd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отсутствии утвержденных лимитов бюджетных обязательств;</w:t>
      </w:r>
    </w:p>
    <w:p w:rsidR="00BE7D51" w:rsidRPr="00BE7D51" w:rsidRDefault="00BE7D51" w:rsidP="005E58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необходимости обеспечения в первую очередь и в полном объеме расходов на выплату заработной платы, оплату коммунальных услуг и других первоочередных расходов и т. д.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осуществляется кассовое исполнение бюджета муниципального образования Новокубанский район и бюджетов поселений.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финансовом управлении открыто 277 лицевых счетов для учета сре</w:t>
      </w:r>
      <w:proofErr w:type="gramStart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гл</w:t>
      </w:r>
      <w:proofErr w:type="gramEnd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авных распорядителей, получателей бюджетных средств, бюджетных и  автономных учреждений. 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</w:t>
      </w:r>
      <w:r w:rsidR="00AA0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порядками финансовое управление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доводит до главных распорядителей и получателей средств местного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лимиты бюджетных обязательств, предельные объемы финансирования и их изменения. В 2015 году было принято в обработку 2162 документа, отклонено 197 документов это на 2,1% меньше 2014 года, что говорит о более грамотном распределении бюджетных назначений и уменьшению необходимости ежедневных изменений.</w:t>
      </w:r>
    </w:p>
    <w:p w:rsidR="00BE7D51" w:rsidRPr="00BE7D51" w:rsidRDefault="00AA05CF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финансовое управление</w:t>
      </w:r>
      <w:bookmarkStart w:id="0" w:name="_GoBack"/>
      <w:bookmarkEnd w:id="0"/>
      <w:r w:rsidR="00BE7D51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платежи от имени и по поручению главных распорядителей, получателей бюджетных средств, бюджетных и  автономных учреждений с соответствующих счетов, открытых финансовому управлению в УФК по Краснодарскому краю и РКЦ.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платежи санкционируются на соответствие требованиям, предусмотренными Порядками проведения кассовых выплат, утвержденными финансовым управлением, а также на наличие достаточного остатка на лицевых счетах. В 2014-2015 годах отмечается положительная тенденция равномерного распределения оплаты расходов в течение кварталов, в предыдущие годы основная нагрузка по количеству предоставления платежных документов приходилась на четвертый квартал.</w:t>
      </w:r>
    </w:p>
    <w:p w:rsidR="00BE7D51" w:rsidRPr="00BE7D51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произведены расходы по 104763 платежным поручениям. В результате проведения предварительного контроля отклонено от оплаты 7050 платежных документов на сумму 253,3 млн. руб., что на 2,4 % меньше 2014 года. Это говорит о повышении качества предоставляемых учреждениями документов. После устранения замечаний документы санкционируются.</w:t>
      </w:r>
    </w:p>
    <w:p w:rsidR="00C37BCB" w:rsidRPr="00C37BCB" w:rsidRDefault="00BE7D5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деятельности является регистрация и </w:t>
      </w:r>
      <w:proofErr w:type="gramStart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исполнительных документов судебных органов по денежным обязательствам казенных, бюджетных и  автономных учреждений района. За истекший период текущего года оплачено 104 исполнительных листа на 10,7 млн. руб., что на 44 документа больше чем в 2014 году. Эта негативная тенденция говорит о несвоевременной оплате учреждениями своих денежных обязательств, что ведет к дополнительным расходам бюджета на оплату </w:t>
      </w:r>
      <w:r w:rsidRPr="00C37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 расходов.</w:t>
      </w:r>
    </w:p>
    <w:p w:rsidR="00945F7B" w:rsidRPr="00CF51F5" w:rsidRDefault="00945F7B" w:rsidP="00945F7B">
      <w:pPr>
        <w:pStyle w:val="20"/>
        <w:shd w:val="clear" w:color="auto" w:fill="auto"/>
        <w:tabs>
          <w:tab w:val="left" w:pos="1419"/>
        </w:tabs>
        <w:spacing w:before="0" w:line="360" w:lineRule="auto"/>
        <w:ind w:firstLine="851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lastRenderedPageBreak/>
        <w:t>За истекший период 2015 года специалистами финансового управления подготовлено более 95 правовых актов, 9 решений Совета муниципального образования Новокубанский район, 86 правовых заключений о соответствии исполнительных документов требованиям законодательства и более 694 ответов на обращения граждан, учреждений и организаций.</w:t>
      </w:r>
    </w:p>
    <w:p w:rsidR="00945F7B" w:rsidRDefault="00945F7B" w:rsidP="00945F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с участием специалистов отдела сопровождения бюджетного процесса и контроля финансового управления администрации муниципального образования Новокубанский район было рассмотрено 2 уголовных дела и более 47 исков прокурора Новокубанского района о нарушении законодательства Российской Федерации, предъявленных к администрации муниципального образования Новокубанский район и муниципальным учреждениям.</w:t>
      </w:r>
    </w:p>
    <w:p w:rsidR="00945F7B" w:rsidRDefault="00945F7B" w:rsidP="00945F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47 поданных исков прокурора Новокубанского района удовлетворено (частично удовлетворено) 38, в удовлетворении 9 исков Новокубанским районным судом отказано.</w:t>
      </w:r>
    </w:p>
    <w:p w:rsidR="00945F7B" w:rsidRDefault="00945F7B" w:rsidP="00945F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было подготовлено более 79 заявлений об отсрочке исполнения Новокубанского районного суда, вынесенных по искам прокурора, каждое из которых было удовлетворено.</w:t>
      </w:r>
    </w:p>
    <w:p w:rsidR="00945F7B" w:rsidRDefault="00945F7B" w:rsidP="00945F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Удалось избежать расходов на исполнение решений Новокубанского районного суда в объеме более 13 398 560,00 рублей, путем изменения способа и порядка исполнения решений Новокубанского районного суда.</w:t>
      </w:r>
    </w:p>
    <w:p w:rsidR="00945F7B" w:rsidRPr="00803B8E" w:rsidRDefault="00945F7B" w:rsidP="00945F7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574FC">
        <w:rPr>
          <w:rFonts w:ascii="Times New Roman" w:hAnsi="Times New Roman"/>
          <w:color w:val="000000"/>
          <w:sz w:val="28"/>
          <w:szCs w:val="28"/>
        </w:rPr>
        <w:t>Участие в рассмотрении уголов</w:t>
      </w:r>
      <w:r>
        <w:rPr>
          <w:rFonts w:ascii="Times New Roman" w:hAnsi="Times New Roman"/>
          <w:color w:val="000000"/>
          <w:sz w:val="28"/>
          <w:szCs w:val="28"/>
        </w:rPr>
        <w:t xml:space="preserve">ных дел с участием представителей финансового </w:t>
      </w:r>
      <w:r w:rsidRPr="00803B8E">
        <w:rPr>
          <w:rFonts w:ascii="Times New Roman" w:hAnsi="Times New Roman"/>
          <w:color w:val="000000"/>
          <w:sz w:val="28"/>
          <w:szCs w:val="28"/>
        </w:rPr>
        <w:t xml:space="preserve">управления и своевременное направление гражданских исков </w:t>
      </w:r>
      <w:r w:rsidRPr="00803B8E">
        <w:rPr>
          <w:rFonts w:ascii="Times New Roman" w:hAnsi="Times New Roman"/>
          <w:color w:val="000000"/>
          <w:spacing w:val="2"/>
          <w:sz w:val="28"/>
          <w:szCs w:val="28"/>
        </w:rPr>
        <w:t>о возмещении материального ущерба, причиненного в результате совершенного преступления</w:t>
      </w:r>
      <w:r w:rsidRPr="00803B8E">
        <w:rPr>
          <w:rFonts w:ascii="Times New Roman" w:hAnsi="Times New Roman"/>
          <w:color w:val="000000"/>
          <w:sz w:val="28"/>
          <w:szCs w:val="28"/>
        </w:rPr>
        <w:t xml:space="preserve"> позволило взыскать в бюджет муниципального образования Новокубанский район более 132 766,35 рублей.</w:t>
      </w:r>
    </w:p>
    <w:p w:rsidR="00C37BCB" w:rsidRPr="00803B8E" w:rsidRDefault="00C37BCB" w:rsidP="00C3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8E">
        <w:rPr>
          <w:rFonts w:ascii="Times New Roman" w:hAnsi="Times New Roman" w:cs="Times New Roman"/>
          <w:sz w:val="28"/>
          <w:szCs w:val="28"/>
        </w:rPr>
        <w:t xml:space="preserve">В рамках контроля контрактной системы в сфере закупок товаров, работ, услуг для обеспечения муниципальных нужд финансовым управлением администрации муниципального образования Новокубанский </w:t>
      </w:r>
      <w:r w:rsidR="00945F7B" w:rsidRPr="00803B8E">
        <w:rPr>
          <w:rFonts w:ascii="Times New Roman" w:hAnsi="Times New Roman" w:cs="Times New Roman"/>
          <w:sz w:val="28"/>
          <w:szCs w:val="28"/>
        </w:rPr>
        <w:lastRenderedPageBreak/>
        <w:t xml:space="preserve">район проводятся </w:t>
      </w:r>
      <w:r w:rsidRPr="00803B8E">
        <w:rPr>
          <w:rFonts w:ascii="Times New Roman" w:hAnsi="Times New Roman" w:cs="Times New Roman"/>
          <w:sz w:val="28"/>
          <w:szCs w:val="28"/>
        </w:rPr>
        <w:t>плановые проверки с целью предупреждения и выявления нарушений законодательства РФ в сфере контрактной системы закупок и иных нормативных правовых актов Российской Федерации муниципальными заказчиками.</w:t>
      </w:r>
    </w:p>
    <w:p w:rsidR="00C37BCB" w:rsidRPr="00803B8E" w:rsidRDefault="00C37BCB" w:rsidP="00C3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8E">
        <w:rPr>
          <w:rFonts w:ascii="Times New Roman" w:hAnsi="Times New Roman" w:cs="Times New Roman"/>
          <w:sz w:val="28"/>
          <w:szCs w:val="28"/>
        </w:rPr>
        <w:t xml:space="preserve">В 2015 году проведено 12 плановых проверок. </w:t>
      </w:r>
    </w:p>
    <w:p w:rsidR="00C37BCB" w:rsidRPr="00803B8E" w:rsidRDefault="00C37BCB" w:rsidP="00C3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8E">
        <w:rPr>
          <w:rFonts w:ascii="Times New Roman" w:hAnsi="Times New Roman" w:cs="Times New Roman"/>
          <w:sz w:val="28"/>
          <w:szCs w:val="28"/>
        </w:rPr>
        <w:t>Выявлено 8 фактов нарушения данного законодательства. Наиболее типичными являются: несвоевременное направление сведений в реестр контрактов о заключении, расторжении и изменении контрактов, а также документов об оплате и приемке товаров, работ, услуг (штраф – 20 тысяч рублей).</w:t>
      </w:r>
    </w:p>
    <w:p w:rsidR="00C37BCB" w:rsidRPr="00803B8E" w:rsidRDefault="00C37BCB" w:rsidP="00C3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B8E">
        <w:rPr>
          <w:rFonts w:ascii="Times New Roman" w:hAnsi="Times New Roman" w:cs="Times New Roman"/>
          <w:sz w:val="28"/>
          <w:szCs w:val="28"/>
        </w:rPr>
        <w:t>При выявлении в результате проведения плановых проверок фактов,  содержащих признаки административного правонарушения финансовым управлением  информация и подтверждающие документы направляются в уполномоченный на осуществление контроля в сфере закупок орган исполнительной власти субъекта РФ - министерство экономики Краснодарского края.</w:t>
      </w:r>
      <w:proofErr w:type="gramEnd"/>
    </w:p>
    <w:p w:rsidR="00C37BCB" w:rsidRPr="00803B8E" w:rsidRDefault="00C37BCB" w:rsidP="00C37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8E">
        <w:rPr>
          <w:rFonts w:ascii="Times New Roman" w:hAnsi="Times New Roman" w:cs="Times New Roman"/>
          <w:sz w:val="28"/>
          <w:szCs w:val="28"/>
        </w:rPr>
        <w:t>В целях недопущения нарушений законодательства РФ о контрактной системе с муниципальными заказчиками проводятся разъяснительные и методические занятия.</w:t>
      </w:r>
    </w:p>
    <w:p w:rsidR="00BE7D51" w:rsidRPr="00803B8E" w:rsidRDefault="00C37BCB" w:rsidP="00C37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8E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заказчиками лучше соблюдается законодательство о контрактной системе в связи с тем, что наработана двухлетняя практика в этой системе и многие неясные вопросы разрешены. </w:t>
      </w:r>
      <w:r w:rsidR="004B3A57" w:rsidRPr="00803B8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MON_1511339701"/>
      <w:bookmarkEnd w:id="1"/>
    </w:p>
    <w:p w:rsidR="00F04902" w:rsidRPr="00BE7D51" w:rsidRDefault="00C80157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8E">
        <w:rPr>
          <w:rFonts w:ascii="Times New Roman" w:hAnsi="Times New Roman" w:cs="Times New Roman"/>
          <w:sz w:val="28"/>
          <w:szCs w:val="28"/>
        </w:rPr>
        <w:t>В целях проведения единой финансовой и бюджетной политики, для совершенствования и эффективной работы бухгалтерских и экономических служб главных распорядителей бюджетных средств в 201</w:t>
      </w:r>
      <w:r w:rsidR="00F04902" w:rsidRPr="00803B8E">
        <w:rPr>
          <w:rFonts w:ascii="Times New Roman" w:hAnsi="Times New Roman" w:cs="Times New Roman"/>
          <w:sz w:val="28"/>
          <w:szCs w:val="28"/>
        </w:rPr>
        <w:t>5</w:t>
      </w:r>
      <w:r w:rsidRPr="00803B8E">
        <w:rPr>
          <w:rFonts w:ascii="Times New Roman" w:hAnsi="Times New Roman" w:cs="Times New Roman"/>
          <w:sz w:val="28"/>
          <w:szCs w:val="28"/>
        </w:rPr>
        <w:t xml:space="preserve"> году специалисты финансового управления принимали участие в совещаниях с главами, специалистами и работниками бухгалтерской службы поселений, специалистами бюдж</w:t>
      </w:r>
      <w:r w:rsidR="00EA3DBE" w:rsidRPr="00803B8E">
        <w:rPr>
          <w:rFonts w:ascii="Times New Roman" w:hAnsi="Times New Roman" w:cs="Times New Roman"/>
          <w:sz w:val="28"/>
          <w:szCs w:val="28"/>
        </w:rPr>
        <w:t>етных учреждений</w:t>
      </w:r>
      <w:r w:rsidR="008A61D4" w:rsidRPr="00BE7D51">
        <w:rPr>
          <w:rFonts w:ascii="Times New Roman" w:hAnsi="Times New Roman" w:cs="Times New Roman"/>
          <w:sz w:val="28"/>
          <w:szCs w:val="28"/>
        </w:rPr>
        <w:t>, главными распорядителями бюджетных средств</w:t>
      </w:r>
      <w:r w:rsidR="00EA3DBE" w:rsidRPr="00BE7D51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Pr="00BE7D51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C80157" w:rsidRPr="00BE7D51" w:rsidRDefault="00F04902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бюджета на 201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C80157" w:rsidRPr="00BE7D51" w:rsidRDefault="00F04902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аспекты совершенствования системы бюджетных учреждений (Федеральный закон от 08.05.2010г. № 83-ФЗ);</w:t>
      </w:r>
    </w:p>
    <w:p w:rsidR="00F04902" w:rsidRPr="00BE7D51" w:rsidRDefault="00F04902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7B0A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и бухгалтерского учета, составление отчетности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157" w:rsidRPr="00BE7D51" w:rsidRDefault="00F04902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нормативно-правовые акты по местным налогам;</w:t>
      </w:r>
    </w:p>
    <w:p w:rsidR="00C80157" w:rsidRPr="00BE7D51" w:rsidRDefault="00F04902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расходов на содержание органов местного самоуправления поселений на 201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соответствии с нормативами формирования расходов на содержание органов местного самоуправления муниципальных образований  </w:t>
      </w:r>
      <w:r w:rsidR="00C7432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района.</w:t>
      </w:r>
    </w:p>
    <w:p w:rsidR="00C80157" w:rsidRPr="00BE7D51" w:rsidRDefault="00C7432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проверок поселений по бюджетному процессу;</w:t>
      </w:r>
    </w:p>
    <w:p w:rsidR="00C80157" w:rsidRPr="00BE7D51" w:rsidRDefault="00C7432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доходной части бюджетов поселений;</w:t>
      </w:r>
    </w:p>
    <w:p w:rsidR="00C80157" w:rsidRPr="00BE7D51" w:rsidRDefault="00C74327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</w:t>
      </w:r>
      <w:r w:rsidR="00172E6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недоимки по налогам, формирующим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и местный бюджеты.</w:t>
      </w:r>
    </w:p>
    <w:p w:rsidR="00C5050F" w:rsidRPr="00BE7D51" w:rsidRDefault="00C77B0A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 с финансовыми работниками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по вопросу формирования бюджета на очередной 201</w:t>
      </w:r>
      <w:r w:rsidR="00C7432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</w:t>
      </w:r>
      <w:r w:rsidR="00C7432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бюджетов всех поселений, даны рекомендации по корректировке доходных и расходных частей бюджетов.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бюджетного законодательства, в установленные сроки</w:t>
      </w:r>
      <w:proofErr w:type="gramStart"/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72E6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согласование </w:t>
      </w:r>
      <w:r w:rsidR="00172E66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исходных показателей по всем доходным источникам </w:t>
      </w:r>
      <w:r w:rsidR="00C80157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 администратору доходов и поселениям.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проведенной работы проекты бюджетов района и всех поселений в установленные бюджетным законодательством </w:t>
      </w:r>
      <w:r w:rsidR="0068355A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представлены в представительные органы, получены положительные заключения контрольно-счетной палаты.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981" w:rsidRPr="00BE7D51" w:rsidRDefault="00FC0981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2016 года в рамках системы электронного бюджета внедряется следующий этап – </w:t>
      </w:r>
      <w:r w:rsidR="0066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участников и </w:t>
      </w:r>
      <w:proofErr w:type="spellStart"/>
      <w:r w:rsidR="00662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неучастников</w:t>
      </w:r>
      <w:proofErr w:type="spellEnd"/>
      <w:r w:rsidR="0066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и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ведение ведомственных перечней муниципальных услуг, которые </w:t>
      </w:r>
      <w:r w:rsidR="00DB6555"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бюджетными и автономными учреждениями.</w:t>
      </w:r>
      <w:r w:rsidR="0082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2015 года активно велась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внесению </w:t>
      </w:r>
      <w:r w:rsidR="0066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и </w:t>
      </w: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в систему электронного бюджета по</w:t>
      </w:r>
      <w:r w:rsidR="00662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главному распорядителю, каждому учреждению.</w:t>
      </w:r>
    </w:p>
    <w:p w:rsidR="00DB6555" w:rsidRPr="00BE7D51" w:rsidRDefault="00DB6555" w:rsidP="00CB3F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требованиями бюджетного законодательства с 2016 года финансирование муниципальных заданий должно осуществляться на основе утвержденных нормативных затрат. На все бюджетные учреждения, которым устанавливаются муниципальные задания, обсчитаны и утверждены нормативы затрат на каждую оказываемую муниципальную услугу.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t>Для повышения качества управления муниципальными финансами, мы активно применяем такие инструменты, как обеспечение открытости бюджетных данных и обеспечение прозрачности бюджетного процесса.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t>В части повышения открытости бюджета: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t>- создан официальный сайт финансового управления администрации МО Новокубанский район;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t>- проведены публичные слушания по исполнению</w:t>
      </w:r>
      <w:r w:rsidR="0068355A" w:rsidRPr="00BE7D51">
        <w:rPr>
          <w:rFonts w:ascii="Times New Roman" w:hAnsi="Times New Roman" w:cs="Times New Roman"/>
          <w:sz w:val="28"/>
          <w:szCs w:val="28"/>
        </w:rPr>
        <w:t xml:space="preserve"> бюджета района </w:t>
      </w:r>
      <w:r w:rsidRPr="00BE7D51">
        <w:rPr>
          <w:rFonts w:ascii="Times New Roman" w:hAnsi="Times New Roman" w:cs="Times New Roman"/>
          <w:sz w:val="28"/>
          <w:szCs w:val="28"/>
        </w:rPr>
        <w:t>за 2014 год</w:t>
      </w:r>
      <w:r w:rsidR="0068355A" w:rsidRPr="00BE7D51">
        <w:rPr>
          <w:rFonts w:ascii="Times New Roman" w:hAnsi="Times New Roman" w:cs="Times New Roman"/>
          <w:sz w:val="28"/>
          <w:szCs w:val="28"/>
        </w:rPr>
        <w:t xml:space="preserve"> по проекту бюджета на 2016 год</w:t>
      </w:r>
      <w:r w:rsidRPr="00BE7D51">
        <w:rPr>
          <w:rFonts w:ascii="Times New Roman" w:hAnsi="Times New Roman" w:cs="Times New Roman"/>
          <w:sz w:val="28"/>
          <w:szCs w:val="28"/>
        </w:rPr>
        <w:t>;</w:t>
      </w:r>
    </w:p>
    <w:p w:rsidR="008223C1" w:rsidRDefault="008223C1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изданы и опубликованы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на официальных сайтах администрации района и 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брошюры</w:t>
      </w:r>
      <w:r w:rsidR="00945F7B">
        <w:rPr>
          <w:rFonts w:ascii="Times New Roman" w:hAnsi="Times New Roman" w:cs="Times New Roman"/>
          <w:sz w:val="28"/>
          <w:szCs w:val="28"/>
        </w:rPr>
        <w:t xml:space="preserve"> в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формате «бюджета для граждан»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50F" w:rsidRPr="00BE7D51" w:rsidRDefault="008223C1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5050F" w:rsidRPr="00BE7D51">
        <w:rPr>
          <w:rFonts w:ascii="Times New Roman" w:hAnsi="Times New Roman" w:cs="Times New Roman"/>
          <w:sz w:val="28"/>
          <w:szCs w:val="28"/>
        </w:rPr>
        <w:t>за 2014 год;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t xml:space="preserve">-  по проекту </w:t>
      </w:r>
      <w:r w:rsidR="008223C1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BE7D51">
        <w:rPr>
          <w:rFonts w:ascii="Times New Roman" w:hAnsi="Times New Roman" w:cs="Times New Roman"/>
          <w:sz w:val="28"/>
          <w:szCs w:val="28"/>
        </w:rPr>
        <w:t>бюджета района на 2016 год</w:t>
      </w:r>
      <w:r w:rsidR="00573BC7" w:rsidRPr="00BE7D51">
        <w:rPr>
          <w:rFonts w:ascii="Times New Roman" w:hAnsi="Times New Roman" w:cs="Times New Roman"/>
          <w:sz w:val="28"/>
          <w:szCs w:val="28"/>
        </w:rPr>
        <w:t>.</w:t>
      </w:r>
    </w:p>
    <w:p w:rsidR="00C5050F" w:rsidRPr="00BE7D51" w:rsidRDefault="00164795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</w:t>
      </w:r>
      <w:r w:rsidR="008223C1">
        <w:rPr>
          <w:rFonts w:ascii="Times New Roman" w:hAnsi="Times New Roman" w:cs="Times New Roman"/>
          <w:sz w:val="28"/>
          <w:szCs w:val="28"/>
        </w:rPr>
        <w:t xml:space="preserve"> всех проводимых финансовым управлением</w:t>
      </w:r>
      <w:r w:rsidR="00573BC7" w:rsidRPr="00BE7D51">
        <w:rPr>
          <w:rFonts w:ascii="Times New Roman" w:hAnsi="Times New Roman" w:cs="Times New Roman"/>
          <w:sz w:val="28"/>
          <w:szCs w:val="28"/>
        </w:rPr>
        <w:t xml:space="preserve"> </w:t>
      </w:r>
      <w:r w:rsidR="00C5050F" w:rsidRPr="00BE7D51">
        <w:rPr>
          <w:rFonts w:ascii="Times New Roman" w:hAnsi="Times New Roman" w:cs="Times New Roman"/>
          <w:sz w:val="28"/>
          <w:szCs w:val="28"/>
        </w:rPr>
        <w:t>мер</w:t>
      </w:r>
      <w:r w:rsidR="00573BC7" w:rsidRPr="00BE7D51">
        <w:rPr>
          <w:rFonts w:ascii="Times New Roman" w:hAnsi="Times New Roman" w:cs="Times New Roman"/>
          <w:sz w:val="28"/>
          <w:szCs w:val="28"/>
        </w:rPr>
        <w:t>оприятий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позволяет нам на протяжении ряда последних лет занимать лидирующие позиции среди муниципалитетов по организации бюджетного процесса. Нашему муниципальному образованию ежегодно министерством финансов </w:t>
      </w:r>
      <w:r w:rsidR="008223C1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C5050F" w:rsidRPr="00BE7D51">
        <w:rPr>
          <w:rFonts w:ascii="Times New Roman" w:hAnsi="Times New Roman" w:cs="Times New Roman"/>
          <w:sz w:val="28"/>
          <w:szCs w:val="28"/>
        </w:rPr>
        <w:t>присваивается 1 – высокая степень управления муниципальными финансами. По итогам оценки качества управления муниц</w:t>
      </w:r>
      <w:r w:rsidR="00573BC7" w:rsidRPr="00BE7D51">
        <w:rPr>
          <w:rFonts w:ascii="Times New Roman" w:hAnsi="Times New Roman" w:cs="Times New Roman"/>
          <w:sz w:val="28"/>
          <w:szCs w:val="28"/>
        </w:rPr>
        <w:t>ипальными финансами за 2014 год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 муниципальное образование Новокубанский район заняло 2 место, в результате чего в бюджет района </w:t>
      </w:r>
      <w:r w:rsidR="00573BC7" w:rsidRPr="00BE7D51">
        <w:rPr>
          <w:rFonts w:ascii="Times New Roman" w:hAnsi="Times New Roman" w:cs="Times New Roman"/>
          <w:sz w:val="28"/>
          <w:szCs w:val="28"/>
        </w:rPr>
        <w:t xml:space="preserve">в качестве премирования дополнительно поступило почти 5 млн. </w:t>
      </w:r>
      <w:r w:rsidR="00C5050F" w:rsidRPr="00BE7D51">
        <w:rPr>
          <w:rFonts w:ascii="Times New Roman" w:hAnsi="Times New Roman" w:cs="Times New Roman"/>
          <w:sz w:val="28"/>
          <w:szCs w:val="28"/>
        </w:rPr>
        <w:t xml:space="preserve">рублей. Эти средства были направлены на финансирование социальной сферы. </w:t>
      </w:r>
    </w:p>
    <w:p w:rsidR="00C5050F" w:rsidRPr="00BE7D51" w:rsidRDefault="00C5050F" w:rsidP="00CB3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51">
        <w:rPr>
          <w:rFonts w:ascii="Times New Roman" w:hAnsi="Times New Roman" w:cs="Times New Roman"/>
          <w:sz w:val="28"/>
          <w:szCs w:val="28"/>
        </w:rPr>
        <w:lastRenderedPageBreak/>
        <w:t>Также, по итогам YIII Всероссийского конкурса «Лучшее муниципальное образование России в сфере управления общественными финансами», в котором приняли участие 236 городских округов и муниципальных районов, муниципальному образованию Новокубанский район присужден диплом в номинации «За высокое качество управления бюджетными доходами и муниципальной собственностью».</w:t>
      </w:r>
    </w:p>
    <w:sectPr w:rsidR="00C5050F" w:rsidRPr="00BE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82"/>
    <w:rsid w:val="00012AB1"/>
    <w:rsid w:val="0003558F"/>
    <w:rsid w:val="0005334D"/>
    <w:rsid w:val="00094A05"/>
    <w:rsid w:val="00112287"/>
    <w:rsid w:val="00164795"/>
    <w:rsid w:val="00167AC6"/>
    <w:rsid w:val="00172E66"/>
    <w:rsid w:val="001B063C"/>
    <w:rsid w:val="00233B94"/>
    <w:rsid w:val="002D3C7C"/>
    <w:rsid w:val="00330CB7"/>
    <w:rsid w:val="003F1AE4"/>
    <w:rsid w:val="0041083C"/>
    <w:rsid w:val="00421565"/>
    <w:rsid w:val="00471103"/>
    <w:rsid w:val="004B3A57"/>
    <w:rsid w:val="00573BC7"/>
    <w:rsid w:val="005C1182"/>
    <w:rsid w:val="005E58D5"/>
    <w:rsid w:val="00603304"/>
    <w:rsid w:val="006456AD"/>
    <w:rsid w:val="00662A2F"/>
    <w:rsid w:val="0068355A"/>
    <w:rsid w:val="0077530D"/>
    <w:rsid w:val="00803B8E"/>
    <w:rsid w:val="008223C1"/>
    <w:rsid w:val="0088264F"/>
    <w:rsid w:val="008A61D4"/>
    <w:rsid w:val="0090240E"/>
    <w:rsid w:val="00931249"/>
    <w:rsid w:val="00944D67"/>
    <w:rsid w:val="00945F7B"/>
    <w:rsid w:val="009D7027"/>
    <w:rsid w:val="009E585C"/>
    <w:rsid w:val="00A43366"/>
    <w:rsid w:val="00AA05CF"/>
    <w:rsid w:val="00AC6EBB"/>
    <w:rsid w:val="00B21710"/>
    <w:rsid w:val="00B22AC8"/>
    <w:rsid w:val="00B62DF2"/>
    <w:rsid w:val="00B83264"/>
    <w:rsid w:val="00BE7D51"/>
    <w:rsid w:val="00C37BCB"/>
    <w:rsid w:val="00C5050F"/>
    <w:rsid w:val="00C74327"/>
    <w:rsid w:val="00C77B0A"/>
    <w:rsid w:val="00C80157"/>
    <w:rsid w:val="00CB3BBD"/>
    <w:rsid w:val="00CB3FB0"/>
    <w:rsid w:val="00CD4A2B"/>
    <w:rsid w:val="00D860A7"/>
    <w:rsid w:val="00DB6555"/>
    <w:rsid w:val="00E1276D"/>
    <w:rsid w:val="00EA3DBE"/>
    <w:rsid w:val="00F04902"/>
    <w:rsid w:val="00F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0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157"/>
    <w:pPr>
      <w:ind w:left="720"/>
      <w:contextualSpacing/>
    </w:pPr>
  </w:style>
  <w:style w:type="paragraph" w:styleId="a6">
    <w:name w:val="No Spacing"/>
    <w:uiPriority w:val="1"/>
    <w:qFormat/>
    <w:rsid w:val="00172E6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D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945F7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link w:val="20"/>
    <w:rsid w:val="00945F7B"/>
    <w:rPr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F7B"/>
    <w:pPr>
      <w:widowControl w:val="0"/>
      <w:shd w:val="clear" w:color="auto" w:fill="FFFFFF"/>
      <w:spacing w:before="420" w:after="0" w:line="312" w:lineRule="exact"/>
      <w:ind w:firstLine="740"/>
      <w:jc w:val="both"/>
    </w:pPr>
    <w:rPr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8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0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157"/>
    <w:pPr>
      <w:ind w:left="720"/>
      <w:contextualSpacing/>
    </w:pPr>
  </w:style>
  <w:style w:type="paragraph" w:styleId="a6">
    <w:name w:val="No Spacing"/>
    <w:uiPriority w:val="1"/>
    <w:qFormat/>
    <w:rsid w:val="00172E6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D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945F7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Основной текст (2)_"/>
    <w:link w:val="20"/>
    <w:rsid w:val="00945F7B"/>
    <w:rPr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5F7B"/>
    <w:pPr>
      <w:widowControl w:val="0"/>
      <w:shd w:val="clear" w:color="auto" w:fill="FFFFFF"/>
      <w:spacing w:before="420" w:after="0" w:line="312" w:lineRule="exact"/>
      <w:ind w:firstLine="740"/>
      <w:jc w:val="both"/>
    </w:pPr>
    <w:rPr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26D2-8F63-4DE9-9863-335D68E0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12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Музычук Ольга Анатольевна</dc:creator>
  <cp:keywords/>
  <dc:description/>
  <cp:lastModifiedBy>Максимова Татьяна Викторовна</cp:lastModifiedBy>
  <cp:revision>29</cp:revision>
  <dcterms:created xsi:type="dcterms:W3CDTF">2015-11-09T08:22:00Z</dcterms:created>
  <dcterms:modified xsi:type="dcterms:W3CDTF">2016-04-19T08:34:00Z</dcterms:modified>
</cp:coreProperties>
</file>