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3B" w:rsidRDefault="00553CC0" w:rsidP="0055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C0">
        <w:rPr>
          <w:rFonts w:ascii="Times New Roman" w:hAnsi="Times New Roman" w:cs="Times New Roman"/>
          <w:b/>
          <w:sz w:val="28"/>
          <w:szCs w:val="28"/>
        </w:rPr>
        <w:t xml:space="preserve">Обзор расходов на заработную плату работников муниципальных учреждений муниципального образования </w:t>
      </w:r>
      <w:proofErr w:type="spellStart"/>
      <w:r w:rsidRPr="00553CC0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Pr="00553CC0">
        <w:rPr>
          <w:rFonts w:ascii="Times New Roman" w:hAnsi="Times New Roman" w:cs="Times New Roman"/>
          <w:b/>
          <w:sz w:val="28"/>
          <w:szCs w:val="28"/>
        </w:rPr>
        <w:t xml:space="preserve"> район, получающих заработную плату на уровне МРОТ</w:t>
      </w:r>
    </w:p>
    <w:p w:rsidR="00553CC0" w:rsidRDefault="00553CC0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обзора: Обзор</w:t>
      </w:r>
      <w:r w:rsidRPr="00553CC0">
        <w:rPr>
          <w:rFonts w:ascii="Times New Roman" w:hAnsi="Times New Roman" w:cs="Times New Roman"/>
          <w:sz w:val="28"/>
          <w:szCs w:val="28"/>
        </w:rPr>
        <w:t xml:space="preserve"> расходов на заработную плату работников муниципальных учреждений муниципального образования </w:t>
      </w:r>
      <w:proofErr w:type="spellStart"/>
      <w:r w:rsidRPr="00553CC0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553CC0">
        <w:rPr>
          <w:rFonts w:ascii="Times New Roman" w:hAnsi="Times New Roman" w:cs="Times New Roman"/>
          <w:sz w:val="28"/>
          <w:szCs w:val="28"/>
        </w:rPr>
        <w:t xml:space="preserve"> район, получающих заработную плату на уровне МРОТ</w:t>
      </w:r>
      <w:r>
        <w:rPr>
          <w:rFonts w:ascii="Times New Roman" w:hAnsi="Times New Roman" w:cs="Times New Roman"/>
          <w:sz w:val="28"/>
          <w:szCs w:val="28"/>
        </w:rPr>
        <w:t xml:space="preserve"> за 2023-2024 годы.</w:t>
      </w:r>
    </w:p>
    <w:p w:rsidR="00553CC0" w:rsidRDefault="00553CC0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анализ изменения расходов на заработную плату работников муниципальных учреждений, получающих заработную плату на уровне МРОТ, </w:t>
      </w:r>
      <w:r w:rsidR="008405A5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средств, направленных на выплату заработной платы работников муниципальных учреждений, получающих заработную плату на уровне МРОТ.</w:t>
      </w:r>
    </w:p>
    <w:p w:rsidR="00553CC0" w:rsidRDefault="00553CC0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обзора </w:t>
      </w:r>
      <w:r w:rsidRPr="00553CC0">
        <w:rPr>
          <w:rFonts w:ascii="Times New Roman" w:hAnsi="Times New Roman" w:cs="Times New Roman"/>
          <w:sz w:val="28"/>
          <w:szCs w:val="28"/>
        </w:rPr>
        <w:t>01</w:t>
      </w:r>
      <w:r w:rsidR="008405A5">
        <w:rPr>
          <w:rFonts w:ascii="Times New Roman" w:hAnsi="Times New Roman" w:cs="Times New Roman"/>
          <w:sz w:val="28"/>
          <w:szCs w:val="28"/>
        </w:rPr>
        <w:t>.08.</w:t>
      </w:r>
      <w:r w:rsidRPr="00553CC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53CC0">
        <w:rPr>
          <w:rFonts w:ascii="Times New Roman" w:hAnsi="Times New Roman" w:cs="Times New Roman"/>
          <w:sz w:val="28"/>
          <w:szCs w:val="28"/>
        </w:rPr>
        <w:t>15</w:t>
      </w:r>
      <w:r w:rsidR="008405A5">
        <w:rPr>
          <w:rFonts w:ascii="Times New Roman" w:hAnsi="Times New Roman" w:cs="Times New Roman"/>
          <w:sz w:val="28"/>
          <w:szCs w:val="28"/>
        </w:rPr>
        <w:t>.08.</w:t>
      </w:r>
      <w:r w:rsidRPr="00553CC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5A5" w:rsidRDefault="008405A5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функционируют </w:t>
      </w:r>
      <w:r w:rsidR="00D201B9">
        <w:rPr>
          <w:rFonts w:ascii="Times New Roman" w:hAnsi="Times New Roman" w:cs="Times New Roman"/>
          <w:sz w:val="28"/>
          <w:szCs w:val="28"/>
        </w:rPr>
        <w:t xml:space="preserve">7 казенных, 18 автономных и 59 бюджетных учреждений, подведомственных главным распорядителям бюджетных средств муниципального образования </w:t>
      </w:r>
      <w:proofErr w:type="spellStart"/>
      <w:r w:rsidR="00D201B9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D201B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75E5A" w:rsidRDefault="00A75E5A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предусмотрены должности, оплата труда которых производится в пределах размера минимальной заработной платы, утвержденного </w:t>
      </w:r>
      <w:r w:rsidR="000209E6">
        <w:rPr>
          <w:rFonts w:ascii="Times New Roman" w:hAnsi="Times New Roman" w:cs="Times New Roman"/>
          <w:sz w:val="28"/>
          <w:szCs w:val="28"/>
        </w:rPr>
        <w:t xml:space="preserve">федеральным законом от 19 июня 2000 года № 82-ФЗ «О минимальном размере оплаты труда», которым установлен минимальный размер оплаты труда с 1 января 2023 года в сумме 16 242,0 рублей (в редакции от 19 декабря 2022 года №522 «О </w:t>
      </w:r>
      <w:r w:rsidR="000209E6" w:rsidRPr="000209E6">
        <w:rPr>
          <w:rFonts w:ascii="Times New Roman" w:hAnsi="Times New Roman" w:cs="Times New Roman"/>
          <w:sz w:val="28"/>
          <w:szCs w:val="28"/>
        </w:rPr>
        <w:t xml:space="preserve">внесении изменения </w:t>
      </w:r>
      <w:r w:rsidR="000209E6">
        <w:rPr>
          <w:rFonts w:ascii="Times New Roman" w:hAnsi="Times New Roman" w:cs="Times New Roman"/>
          <w:sz w:val="28"/>
          <w:szCs w:val="28"/>
        </w:rPr>
        <w:t>в статью 1 федерального закона «О</w:t>
      </w:r>
      <w:r w:rsidR="000209E6" w:rsidRPr="000209E6">
        <w:rPr>
          <w:rFonts w:ascii="Times New Roman" w:hAnsi="Times New Roman" w:cs="Times New Roman"/>
          <w:sz w:val="28"/>
          <w:szCs w:val="28"/>
        </w:rPr>
        <w:t xml:space="preserve"> минимальном размере оплаты труда</w:t>
      </w:r>
      <w:r w:rsidR="000209E6">
        <w:rPr>
          <w:rFonts w:ascii="Times New Roman" w:hAnsi="Times New Roman" w:cs="Times New Roman"/>
          <w:sz w:val="28"/>
          <w:szCs w:val="28"/>
        </w:rPr>
        <w:t>»</w:t>
      </w:r>
      <w:r w:rsidR="000209E6" w:rsidRPr="000209E6">
        <w:rPr>
          <w:rFonts w:ascii="Times New Roman" w:hAnsi="Times New Roman" w:cs="Times New Roman"/>
          <w:sz w:val="28"/>
          <w:szCs w:val="28"/>
        </w:rPr>
        <w:t xml:space="preserve"> и о приостановлении действия ее отдельных положений</w:t>
      </w:r>
      <w:r w:rsidR="000209E6">
        <w:rPr>
          <w:rFonts w:ascii="Times New Roman" w:hAnsi="Times New Roman" w:cs="Times New Roman"/>
          <w:sz w:val="28"/>
          <w:szCs w:val="28"/>
        </w:rPr>
        <w:t>») и с 1 января 2024 года в сумме 19 242,0 рублей (в редакции от 27 ноября 2023 года № 548-ФЗ «</w:t>
      </w:r>
      <w:r w:rsidR="00632CCF">
        <w:rPr>
          <w:rFonts w:ascii="Times New Roman" w:hAnsi="Times New Roman" w:cs="Times New Roman"/>
          <w:sz w:val="28"/>
          <w:szCs w:val="28"/>
        </w:rPr>
        <w:t>О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632CCF">
        <w:rPr>
          <w:rFonts w:ascii="Times New Roman" w:hAnsi="Times New Roman" w:cs="Times New Roman"/>
          <w:sz w:val="28"/>
          <w:szCs w:val="28"/>
        </w:rPr>
        <w:t xml:space="preserve"> статью 1 федерального закона «О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м</w:t>
      </w:r>
      <w:r w:rsidR="00632CCF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статей 2 и 3 федера</w:t>
      </w:r>
      <w:r w:rsidR="00632CCF">
        <w:rPr>
          <w:rFonts w:ascii="Times New Roman" w:hAnsi="Times New Roman" w:cs="Times New Roman"/>
          <w:sz w:val="28"/>
          <w:szCs w:val="28"/>
        </w:rPr>
        <w:t>льного закона «О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внесении изменения </w:t>
      </w:r>
      <w:r w:rsidR="00632CCF">
        <w:rPr>
          <w:rFonts w:ascii="Times New Roman" w:hAnsi="Times New Roman" w:cs="Times New Roman"/>
          <w:sz w:val="28"/>
          <w:szCs w:val="28"/>
        </w:rPr>
        <w:t>в статью 1 федерального закона «О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м</w:t>
      </w:r>
      <w:r w:rsidR="00632CCF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 w:rsidR="00632CCF" w:rsidRPr="000209E6">
        <w:rPr>
          <w:rFonts w:ascii="Times New Roman" w:hAnsi="Times New Roman" w:cs="Times New Roman"/>
          <w:sz w:val="28"/>
          <w:szCs w:val="28"/>
        </w:rPr>
        <w:t xml:space="preserve"> и о приостановлении </w:t>
      </w:r>
      <w:r w:rsidR="00632CCF">
        <w:rPr>
          <w:rFonts w:ascii="Times New Roman" w:hAnsi="Times New Roman" w:cs="Times New Roman"/>
          <w:sz w:val="28"/>
          <w:szCs w:val="28"/>
        </w:rPr>
        <w:t>действия ее отдельных положений»).</w:t>
      </w:r>
    </w:p>
    <w:p w:rsidR="00632CCF" w:rsidRDefault="00632CCF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роста в 2024 году к уровню прошлого периода составил </w:t>
      </w:r>
      <w:r w:rsidR="004B76CC">
        <w:rPr>
          <w:rFonts w:ascii="Times New Roman" w:hAnsi="Times New Roman" w:cs="Times New Roman"/>
          <w:sz w:val="28"/>
          <w:szCs w:val="28"/>
        </w:rPr>
        <w:t>118,5%, или 3 000,0 рублей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E32CC" w:rsidRDefault="00CE32CC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83">
        <w:rPr>
          <w:rFonts w:ascii="Times New Roman" w:hAnsi="Times New Roman" w:cs="Times New Roman"/>
          <w:sz w:val="28"/>
          <w:szCs w:val="28"/>
        </w:rPr>
        <w:t>К категории работников, получающих заработную плату на уровне МРОТ относятся долж</w:t>
      </w:r>
      <w:r w:rsidR="005E6375" w:rsidRPr="006F1483">
        <w:rPr>
          <w:rFonts w:ascii="Times New Roman" w:hAnsi="Times New Roman" w:cs="Times New Roman"/>
          <w:sz w:val="28"/>
          <w:szCs w:val="28"/>
        </w:rPr>
        <w:t xml:space="preserve">ности обслуживающего персонала – дворник, уборщик помещений, сторож, вахтер, </w:t>
      </w:r>
      <w:proofErr w:type="spellStart"/>
      <w:r w:rsidR="005E6375" w:rsidRPr="006F1483">
        <w:rPr>
          <w:rFonts w:ascii="Times New Roman" w:hAnsi="Times New Roman" w:cs="Times New Roman"/>
          <w:sz w:val="28"/>
          <w:szCs w:val="28"/>
        </w:rPr>
        <w:t>кухрабочий</w:t>
      </w:r>
      <w:proofErr w:type="spellEnd"/>
      <w:r w:rsidR="005E6375" w:rsidRPr="006F1483">
        <w:rPr>
          <w:rFonts w:ascii="Times New Roman" w:hAnsi="Times New Roman" w:cs="Times New Roman"/>
          <w:sz w:val="28"/>
          <w:szCs w:val="28"/>
        </w:rPr>
        <w:t>, кастелянша, младшие воспитатели, в школах учителя внешние совместители.</w:t>
      </w:r>
    </w:p>
    <w:p w:rsidR="006F1483" w:rsidRPr="006F1483" w:rsidRDefault="006F1483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83">
        <w:rPr>
          <w:rFonts w:ascii="Times New Roman" w:hAnsi="Times New Roman" w:cs="Times New Roman"/>
          <w:sz w:val="28"/>
          <w:szCs w:val="28"/>
        </w:rPr>
        <w:t>Фонд оплаты труда работников формируется за счет средств местного бюджета и за счет средств бюджета Краснодарского края.</w:t>
      </w:r>
    </w:p>
    <w:p w:rsidR="00632CCF" w:rsidRDefault="00A046C1" w:rsidP="0016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учреждений за период 2023-2024 год представлена в таблице.</w:t>
      </w:r>
    </w:p>
    <w:p w:rsidR="006F1483" w:rsidRDefault="006F1483" w:rsidP="0016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483" w:rsidRDefault="006F1483" w:rsidP="0016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483" w:rsidRDefault="006F1483" w:rsidP="0016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898"/>
        <w:gridCol w:w="1542"/>
        <w:gridCol w:w="1479"/>
        <w:gridCol w:w="1529"/>
        <w:gridCol w:w="1545"/>
      </w:tblGrid>
      <w:tr w:rsidR="00A046C1" w:rsidRPr="00A046C1" w:rsidTr="00A046C1">
        <w:tc>
          <w:tcPr>
            <w:tcW w:w="1352" w:type="dxa"/>
            <w:vMerge w:val="restart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993" w:type="dxa"/>
            <w:gridSpan w:val="5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учреждений, получающих заработную плату на уровне МРОТ, подведомственных:</w:t>
            </w:r>
          </w:p>
        </w:tc>
      </w:tr>
      <w:tr w:rsidR="00A046C1" w:rsidRPr="00A046C1" w:rsidTr="00A046C1">
        <w:tc>
          <w:tcPr>
            <w:tcW w:w="1352" w:type="dxa"/>
            <w:vMerge/>
          </w:tcPr>
          <w:p w:rsidR="00A046C1" w:rsidRPr="00A046C1" w:rsidRDefault="00A046C1" w:rsidP="0055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Новокубанского</w:t>
            </w:r>
            <w:proofErr w:type="spellEnd"/>
            <w:r w:rsidRPr="00A046C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42" w:type="dxa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79" w:type="dxa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529" w:type="dxa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</w:t>
            </w:r>
          </w:p>
        </w:tc>
        <w:tc>
          <w:tcPr>
            <w:tcW w:w="1545" w:type="dxa"/>
          </w:tcPr>
          <w:p w:rsidR="00A046C1" w:rsidRPr="00A046C1" w:rsidRDefault="00A046C1" w:rsidP="00A0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C1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55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год, в том числе</w:t>
            </w:r>
          </w:p>
        </w:tc>
        <w:tc>
          <w:tcPr>
            <w:tcW w:w="1898" w:type="dxa"/>
          </w:tcPr>
          <w:p w:rsidR="00CA709C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55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краевом бюджете</w:t>
            </w:r>
          </w:p>
        </w:tc>
        <w:tc>
          <w:tcPr>
            <w:tcW w:w="1898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55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местном бюджете</w:t>
            </w:r>
          </w:p>
        </w:tc>
        <w:tc>
          <w:tcPr>
            <w:tcW w:w="1898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A0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год, в том числе</w:t>
            </w:r>
          </w:p>
        </w:tc>
        <w:tc>
          <w:tcPr>
            <w:tcW w:w="1898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483,2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A0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краевом бюджете</w:t>
            </w:r>
          </w:p>
        </w:tc>
        <w:tc>
          <w:tcPr>
            <w:tcW w:w="1898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6C1" w:rsidRPr="00A046C1" w:rsidTr="00A046C1">
        <w:tc>
          <w:tcPr>
            <w:tcW w:w="1352" w:type="dxa"/>
          </w:tcPr>
          <w:p w:rsidR="00A046C1" w:rsidRPr="00A046C1" w:rsidRDefault="00A046C1" w:rsidP="00A0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местном бюджете</w:t>
            </w:r>
          </w:p>
        </w:tc>
        <w:tc>
          <w:tcPr>
            <w:tcW w:w="1898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147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29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5" w:type="dxa"/>
          </w:tcPr>
          <w:p w:rsidR="00A046C1" w:rsidRPr="00A046C1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709C" w:rsidRPr="00A046C1" w:rsidTr="00A046C1">
        <w:tc>
          <w:tcPr>
            <w:tcW w:w="1352" w:type="dxa"/>
          </w:tcPr>
          <w:p w:rsidR="00CA709C" w:rsidRDefault="00CA709C" w:rsidP="00A0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2024 года к 2023 году</w:t>
            </w:r>
          </w:p>
        </w:tc>
        <w:tc>
          <w:tcPr>
            <w:tcW w:w="1898" w:type="dxa"/>
          </w:tcPr>
          <w:p w:rsidR="00CA709C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  <w:tc>
          <w:tcPr>
            <w:tcW w:w="1542" w:type="dxa"/>
          </w:tcPr>
          <w:p w:rsidR="00CA709C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-91,8</w:t>
            </w:r>
          </w:p>
        </w:tc>
        <w:tc>
          <w:tcPr>
            <w:tcW w:w="1479" w:type="dxa"/>
          </w:tcPr>
          <w:p w:rsidR="00CA709C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529" w:type="dxa"/>
          </w:tcPr>
          <w:p w:rsidR="00CA709C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  <w:tc>
          <w:tcPr>
            <w:tcW w:w="1545" w:type="dxa"/>
          </w:tcPr>
          <w:p w:rsidR="00CA709C" w:rsidRDefault="00CA709C" w:rsidP="00CA7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A709C" w:rsidRDefault="00CA709C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среднесписочной численности работников учреждений за рассматриваемый период изме</w:t>
      </w:r>
      <w:r w:rsidR="00EC4C87">
        <w:rPr>
          <w:rFonts w:ascii="Times New Roman" w:hAnsi="Times New Roman" w:cs="Times New Roman"/>
          <w:sz w:val="28"/>
          <w:szCs w:val="28"/>
        </w:rPr>
        <w:t>нялся следующим порядком:</w:t>
      </w:r>
    </w:p>
    <w:p w:rsidR="00EC4C87" w:rsidRDefault="00EC4C87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учреждениям, подведомственным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численность работников получающих заработную плату на уровне МРОТ в 2024 году отсутствует, в связи с увеличением </w:t>
      </w:r>
      <w:r w:rsidR="004D19D0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, установленного Положением по оплате труда;</w:t>
      </w:r>
    </w:p>
    <w:p w:rsidR="00EC4C87" w:rsidRDefault="004D19D0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учреждениям, подведомственным управлению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уменьшение численности связано с увеличением должностного оклада и установленными выплатами стимулирующего характера, увеличивающими среднюю заработную плату работников учреждений;</w:t>
      </w:r>
    </w:p>
    <w:p w:rsidR="007F56A6" w:rsidRDefault="007F56A6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учреждениям, подведомственным отделу </w:t>
      </w:r>
      <w:r w:rsidR="005E6375">
        <w:rPr>
          <w:rFonts w:ascii="Times New Roman" w:hAnsi="Times New Roman" w:cs="Times New Roman"/>
          <w:sz w:val="28"/>
          <w:szCs w:val="28"/>
        </w:rPr>
        <w:t>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E6375">
        <w:rPr>
          <w:rFonts w:ascii="Times New Roman" w:hAnsi="Times New Roman" w:cs="Times New Roman"/>
          <w:sz w:val="28"/>
          <w:szCs w:val="28"/>
        </w:rPr>
        <w:t>уменьшение произошло в связи с изменением системы оплаты труда и увеличением должностного оклада.</w:t>
      </w:r>
    </w:p>
    <w:p w:rsidR="00FE28D2" w:rsidRDefault="00D40A1F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обзора расходов на </w:t>
      </w:r>
      <w:r w:rsidRPr="00D40A1F">
        <w:rPr>
          <w:rFonts w:ascii="Times New Roman" w:hAnsi="Times New Roman" w:cs="Times New Roman"/>
          <w:sz w:val="28"/>
          <w:szCs w:val="28"/>
        </w:rPr>
        <w:t xml:space="preserve">заработную плату работников муниципальных учреждений муниципального образования </w:t>
      </w:r>
      <w:proofErr w:type="spellStart"/>
      <w:r w:rsidRPr="00D40A1F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D40A1F">
        <w:rPr>
          <w:rFonts w:ascii="Times New Roman" w:hAnsi="Times New Roman" w:cs="Times New Roman"/>
          <w:sz w:val="28"/>
          <w:szCs w:val="28"/>
        </w:rPr>
        <w:t xml:space="preserve"> район, получающих заработную плату на уровне МРОТ</w:t>
      </w:r>
      <w:r w:rsidR="00CC035F">
        <w:rPr>
          <w:rFonts w:ascii="Times New Roman" w:hAnsi="Times New Roman" w:cs="Times New Roman"/>
          <w:sz w:val="28"/>
          <w:szCs w:val="28"/>
        </w:rPr>
        <w:t xml:space="preserve"> </w:t>
      </w:r>
      <w:r w:rsidR="00993B1B">
        <w:rPr>
          <w:rFonts w:ascii="Times New Roman" w:hAnsi="Times New Roman" w:cs="Times New Roman"/>
          <w:sz w:val="28"/>
          <w:szCs w:val="28"/>
        </w:rPr>
        <w:t xml:space="preserve">рекомендовано: </w:t>
      </w:r>
      <w:r w:rsidR="00CC035F">
        <w:rPr>
          <w:rFonts w:ascii="Times New Roman" w:hAnsi="Times New Roman" w:cs="Times New Roman"/>
          <w:sz w:val="28"/>
          <w:szCs w:val="28"/>
        </w:rPr>
        <w:t>усилить контроль</w:t>
      </w:r>
      <w:r w:rsidR="00993B1B">
        <w:rPr>
          <w:rFonts w:ascii="Times New Roman" w:hAnsi="Times New Roman" w:cs="Times New Roman"/>
          <w:sz w:val="28"/>
          <w:szCs w:val="28"/>
        </w:rPr>
        <w:t xml:space="preserve"> при начислении минимального размера оплаты труда работникам, так как каждому работнику в равной мере должны быть обеспечены как заработная плата в размере не ниже установленного Федеральным законом МРОТ, так и повышенная оплата, в случае выполнения работы в условиях, отклоняющихся от нормальных, за сверхурочную работу, работу в ночное время, в выходные и нерабочие праздничные дни.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F1483">
        <w:rPr>
          <w:rFonts w:ascii="Times New Roman" w:hAnsi="Times New Roman" w:cs="Times New Roman"/>
          <w:sz w:val="28"/>
          <w:szCs w:val="28"/>
        </w:rPr>
        <w:t>соответствии со ст. 133 ТК РФ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 Составными частями заработной платы являются (ст. 129 ТК РФ):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работы;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характера);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стимулирующие выплаты (доплаты и надбавки стимулирующего характера, премии и другие поощрительные выплаты).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83">
        <w:rPr>
          <w:rFonts w:ascii="Times New Roman" w:hAnsi="Times New Roman" w:cs="Times New Roman"/>
          <w:sz w:val="28"/>
          <w:szCs w:val="28"/>
        </w:rPr>
        <w:t>Таким образом, трудовым законодательством допускается установление окладов как составных частей заработной платы работников в размере менее МРОТ при условии, что заработная плата, включая стимулирующие выплаты (премии, установленные системой оплаты труда) и компен</w:t>
      </w:r>
      <w:r>
        <w:rPr>
          <w:rFonts w:ascii="Times New Roman" w:hAnsi="Times New Roman" w:cs="Times New Roman"/>
          <w:sz w:val="28"/>
          <w:szCs w:val="28"/>
        </w:rPr>
        <w:t>сационные выплаты, не ниже МРОТ.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483">
        <w:rPr>
          <w:rFonts w:ascii="Times New Roman" w:hAnsi="Times New Roman" w:cs="Times New Roman"/>
          <w:sz w:val="28"/>
          <w:szCs w:val="28"/>
        </w:rPr>
        <w:t>При этом некоторые компенсационные и стимулирующие выплаты должны начисляться сверх МРОТ, в частности: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районные коэффициенты и процентные надбавки;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повышенная оплата в случае выполнения работы в условиях, отклоняющихся от нормальных, в том числе за сверхурочную работу, работу в ночное время,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дни;</w:t>
      </w:r>
    </w:p>
    <w:p w:rsidR="006F1483" w:rsidRP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дополнительная оплата работы, выполняемой в порядке совмещения профессий (должностей);</w:t>
      </w:r>
    </w:p>
    <w:p w:rsid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1483">
        <w:rPr>
          <w:rFonts w:ascii="Times New Roman" w:hAnsi="Times New Roman" w:cs="Times New Roman"/>
          <w:sz w:val="28"/>
          <w:szCs w:val="28"/>
        </w:rPr>
        <w:t>единоразовые</w:t>
      </w:r>
      <w:proofErr w:type="spellEnd"/>
      <w:r w:rsidRPr="006F1483">
        <w:rPr>
          <w:rFonts w:ascii="Times New Roman" w:hAnsi="Times New Roman" w:cs="Times New Roman"/>
          <w:sz w:val="28"/>
          <w:szCs w:val="28"/>
        </w:rPr>
        <w:t xml:space="preserve"> премии, если они н</w:t>
      </w:r>
      <w:r>
        <w:rPr>
          <w:rFonts w:ascii="Times New Roman" w:hAnsi="Times New Roman" w:cs="Times New Roman"/>
          <w:sz w:val="28"/>
          <w:szCs w:val="28"/>
        </w:rPr>
        <w:t>е входят в систему оплаты труда;</w:t>
      </w:r>
    </w:p>
    <w:p w:rsidR="006F1483" w:rsidRDefault="006F1483" w:rsidP="006F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483">
        <w:rPr>
          <w:rFonts w:ascii="Times New Roman" w:hAnsi="Times New Roman" w:cs="Times New Roman"/>
          <w:sz w:val="28"/>
          <w:szCs w:val="28"/>
        </w:rPr>
        <w:t>социальные выплаты (материальная помощь, премии к празднику, компенсации расходов работника), отпускные.</w:t>
      </w:r>
    </w:p>
    <w:p w:rsidR="004D19D0" w:rsidRPr="00553CC0" w:rsidRDefault="004D19D0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19D0" w:rsidRPr="0055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5E"/>
    <w:rsid w:val="000209E6"/>
    <w:rsid w:val="001667F0"/>
    <w:rsid w:val="004123D0"/>
    <w:rsid w:val="004B76CC"/>
    <w:rsid w:val="004D19D0"/>
    <w:rsid w:val="00553CC0"/>
    <w:rsid w:val="005E6375"/>
    <w:rsid w:val="00632CCF"/>
    <w:rsid w:val="006F1483"/>
    <w:rsid w:val="007F56A6"/>
    <w:rsid w:val="00822B3B"/>
    <w:rsid w:val="008405A5"/>
    <w:rsid w:val="00862D27"/>
    <w:rsid w:val="00864EA1"/>
    <w:rsid w:val="00993B1B"/>
    <w:rsid w:val="00A046C1"/>
    <w:rsid w:val="00A75E5A"/>
    <w:rsid w:val="00CA709C"/>
    <w:rsid w:val="00CC035F"/>
    <w:rsid w:val="00CE32CC"/>
    <w:rsid w:val="00D201B9"/>
    <w:rsid w:val="00D40A1F"/>
    <w:rsid w:val="00D8475E"/>
    <w:rsid w:val="00EC4C87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727D-0690-41D3-A702-932D03C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6</cp:revision>
  <cp:lastPrinted>2024-08-12T06:52:00Z</cp:lastPrinted>
  <dcterms:created xsi:type="dcterms:W3CDTF">2024-07-26T07:00:00Z</dcterms:created>
  <dcterms:modified xsi:type="dcterms:W3CDTF">2024-08-12T06:59:00Z</dcterms:modified>
</cp:coreProperties>
</file>